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FC" w:rsidRPr="00057FAC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8FC" w:rsidRDefault="006708FC" w:rsidP="00B23FE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нарушения обязательств по оплате электрической энергии</w:t>
      </w:r>
      <w:r w:rsidR="00B23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виде введения полного и (или) частичного ограничения режима потребления электрической энергии, а также способ получения информации по запросу потребителя о размере задолженности по оплате электрической энергии</w:t>
      </w:r>
    </w:p>
    <w:p w:rsidR="00B23FE3" w:rsidRPr="00057FAC" w:rsidRDefault="00B23FE3" w:rsidP="00B23FE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708FC" w:rsidRPr="00F776E2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вторым подпункта «б» пункта 2 и подпунктом «б» пункта 4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</w:t>
      </w:r>
      <w:r w:rsidR="00057FAC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</w:t>
      </w:r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№ 442 (далее – Правила) в случае если неисполнение или ненадлежащее исполнение обязательств по  оплате электрической энергии (мощности) привело к образованию задолженности перед гарантирующим поставщиком, </w:t>
      </w:r>
      <w:proofErr w:type="spellStart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(мощности), то гарантирующий поставщик, </w:t>
      </w:r>
      <w:proofErr w:type="spellStart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инициировать введение ограничения режима потребления электрической энергии.</w:t>
      </w:r>
    </w:p>
    <w:p w:rsidR="006708FC" w:rsidRPr="00F776E2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потребителя, по общему правилу, вводится полное ограничение режима потребления электрической энергии согласно абзацу третьему пункта 6 Правил. Потребитель, получивший уведомление о введении в отношении него полного ограничения обязан ввести его самостоятельно до 12 часов дня, соответствующего дате, указанной в уведомлении о введении ограничения. В случае неисполнения указанной обязанности ограничение режима потребления будет введения принудительно исполнителем (</w:t>
      </w:r>
      <w:proofErr w:type="spellStart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субисполнителем</w:t>
      </w:r>
      <w:proofErr w:type="spellEnd"/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708FC" w:rsidRPr="00F776E2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 порядком введения ограничения режима потребления, а также особенностями введения ограничения режима потребления электрической энергии отдельных категорий потребителей можно ознакомиться в Правилах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442. </w:t>
      </w:r>
    </w:p>
    <w:p w:rsidR="006708FC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149E6">
        <w:rPr>
          <w:rFonts w:ascii="Times New Roman" w:hAnsi="Times New Roman" w:cs="Times New Roman"/>
          <w:sz w:val="24"/>
          <w:szCs w:val="24"/>
        </w:rPr>
        <w:t xml:space="preserve">В соответствии с абзацем 8 пункта 2 статьи 37 Федерального закона от 26.03.03 №35-ФЗ, потребитель или покупатель электрической энергии, несвоевременно и (или) не полностью оплатившие электрическую энергию поставщику или производителю электрической энергии (мощности) на розничном рынке, обязаны уплатить ему пени в размере одной </w:t>
      </w:r>
      <w:proofErr w:type="spellStart"/>
      <w:r w:rsidRPr="00A149E6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A149E6">
        <w:rPr>
          <w:rFonts w:ascii="Times New Roman" w:hAnsi="Times New Roman" w:cs="Times New Roman"/>
          <w:sz w:val="24"/>
          <w:szCs w:val="24"/>
        </w:rPr>
        <w:t> </w:t>
      </w:r>
      <w:r w:rsidRPr="00057FAC">
        <w:rPr>
          <w:rFonts w:ascii="Times New Roman" w:hAnsi="Times New Roman" w:cs="Times New Roman"/>
          <w:sz w:val="24"/>
          <w:szCs w:val="24"/>
        </w:rPr>
        <w:t>ставки</w:t>
      </w:r>
      <w:r w:rsidRPr="00A149E6">
        <w:rPr>
          <w:rFonts w:ascii="Times New Roman" w:hAnsi="Times New Roman" w:cs="Times New Roman"/>
          <w:sz w:val="24"/>
          <w:szCs w:val="24"/>
        </w:rPr>
        <w:t xml:space="preserve"> рефинансирования Центрального банка Российской Федерации, действующей на день фактической оплаты, от не выплаченной в срок суммы за </w:t>
      </w:r>
      <w:r w:rsidRPr="00A149E6">
        <w:rPr>
          <w:rFonts w:ascii="Times New Roman" w:hAnsi="Times New Roman" w:cs="Times New Roman"/>
          <w:sz w:val="24"/>
          <w:szCs w:val="24"/>
        </w:rPr>
        <w:lastRenderedPageBreak/>
        <w:t>каждый день просрочки начиная со следующего дня после дня наступления установленного срока оплаты по день фактической оплаты.</w:t>
      </w:r>
      <w:r w:rsidRPr="00A149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708FC" w:rsidRPr="00057FAC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FA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уведомления на введение ограничения режима потребления потребитель несет ответственность перед поставщиком в размере, равном стоимости энергии, отпущенной потребителю после предполагаемой даты введения ограничения режима потребления, указанной в уведомлении о полном и (или) частичном ограничении режима потребления</w:t>
      </w:r>
    </w:p>
    <w:p w:rsidR="006708FC" w:rsidRPr="00057FAC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AC">
        <w:rPr>
          <w:rStyle w:val="blk"/>
          <w:rFonts w:ascii="Times New Roman" w:hAnsi="Times New Roman" w:cs="Times New Roman"/>
          <w:sz w:val="24"/>
          <w:szCs w:val="24"/>
        </w:rPr>
        <w:t>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влечет наложение административного штрафа в соответствии со статьей 9.22</w:t>
      </w:r>
      <w:r w:rsidRPr="00057FAC">
        <w:rPr>
          <w:rStyle w:val="hl"/>
          <w:rFonts w:ascii="Times New Roman" w:hAnsi="Times New Roman" w:cs="Times New Roman"/>
          <w:sz w:val="24"/>
          <w:szCs w:val="24"/>
        </w:rPr>
        <w:t xml:space="preserve"> КоАП РФ.</w:t>
      </w:r>
      <w:r w:rsidRPr="0005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8FC" w:rsidRPr="00057FAC" w:rsidRDefault="006708FC" w:rsidP="006708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негативных последствий в виде ограничения энергоснабжения рекомендуем своевременно и в полном объёме оплачивать потребляемую электроэнергию.</w:t>
      </w:r>
    </w:p>
    <w:p w:rsidR="006708FC" w:rsidRPr="00057FAC" w:rsidRDefault="006708FC" w:rsidP="006708FC">
      <w:pP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B23FE3" w:rsidRPr="00B23FE3" w:rsidRDefault="00B23FE3" w:rsidP="00B23FE3">
      <w:pPr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B23FE3">
        <w:rPr>
          <w:rStyle w:val="blk"/>
          <w:rFonts w:ascii="Times New Roman" w:hAnsi="Times New Roman" w:cs="Times New Roman"/>
          <w:b/>
          <w:sz w:val="24"/>
          <w:szCs w:val="24"/>
        </w:rPr>
        <w:t>Способ получения информации по запросу потребителя о размере задолженности по оплате электрической энергии (мощности)</w:t>
      </w:r>
    </w:p>
    <w:p w:rsidR="00B23FE3" w:rsidRPr="00B23FE3" w:rsidRDefault="00B23FE3" w:rsidP="00B23FE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blk"/>
          <w:rFonts w:eastAsiaTheme="minorHAnsi"/>
          <w:sz w:val="24"/>
          <w:szCs w:val="24"/>
          <w:lang w:eastAsia="en-US"/>
        </w:rPr>
      </w:pPr>
      <w:r w:rsidRPr="00B23FE3">
        <w:rPr>
          <w:rStyle w:val="blk"/>
          <w:rFonts w:eastAsiaTheme="minorHAnsi"/>
          <w:sz w:val="24"/>
          <w:szCs w:val="24"/>
          <w:lang w:eastAsia="en-US"/>
        </w:rPr>
        <w:t>лично в центре обслуживания клиентов компании;</w:t>
      </w:r>
    </w:p>
    <w:p w:rsidR="00B23FE3" w:rsidRPr="00B23FE3" w:rsidRDefault="00B23FE3" w:rsidP="00B23FE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blk"/>
          <w:rFonts w:eastAsiaTheme="minorHAnsi"/>
          <w:sz w:val="24"/>
          <w:szCs w:val="24"/>
          <w:lang w:eastAsia="en-US"/>
        </w:rPr>
      </w:pPr>
      <w:r w:rsidRPr="00B23FE3">
        <w:rPr>
          <w:rStyle w:val="blk"/>
          <w:rFonts w:eastAsiaTheme="minorHAnsi"/>
          <w:sz w:val="24"/>
          <w:szCs w:val="24"/>
          <w:lang w:eastAsia="en-US"/>
        </w:rPr>
        <w:t>по телефону (8443) 55-63-00;</w:t>
      </w:r>
    </w:p>
    <w:p w:rsidR="00B23FE3" w:rsidRPr="00B23FE3" w:rsidRDefault="00B23FE3" w:rsidP="00B23FE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blk"/>
          <w:rFonts w:eastAsiaTheme="minorHAnsi"/>
          <w:sz w:val="24"/>
          <w:szCs w:val="24"/>
          <w:lang w:eastAsia="en-US"/>
        </w:rPr>
      </w:pPr>
      <w:r w:rsidRPr="00B23FE3">
        <w:rPr>
          <w:rStyle w:val="blk"/>
          <w:rFonts w:eastAsiaTheme="minorHAnsi"/>
          <w:sz w:val="24"/>
          <w:szCs w:val="24"/>
          <w:lang w:eastAsia="en-US"/>
        </w:rPr>
        <w:t xml:space="preserve">через форму обратной связи на официальном сайте </w:t>
      </w:r>
      <w:hyperlink r:id="rId5" w:history="1">
        <w:r w:rsidRPr="00B23FE3">
          <w:rPr>
            <w:rStyle w:val="blk"/>
            <w:rFonts w:eastAsiaTheme="minorHAnsi"/>
            <w:sz w:val="24"/>
            <w:szCs w:val="24"/>
            <w:lang w:eastAsia="en-US"/>
          </w:rPr>
          <w:t>www.energovlz.ru</w:t>
        </w:r>
      </w:hyperlink>
    </w:p>
    <w:p w:rsidR="00B23FE3" w:rsidRPr="00B23FE3" w:rsidRDefault="00B23FE3" w:rsidP="00B23FE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blk"/>
          <w:rFonts w:eastAsiaTheme="minorHAnsi"/>
          <w:sz w:val="24"/>
          <w:szCs w:val="24"/>
          <w:lang w:eastAsia="en-US"/>
        </w:rPr>
      </w:pPr>
      <w:r w:rsidRPr="00B23FE3">
        <w:rPr>
          <w:rStyle w:val="blk"/>
          <w:rFonts w:eastAsiaTheme="minorHAnsi"/>
          <w:sz w:val="24"/>
          <w:szCs w:val="24"/>
          <w:lang w:eastAsia="en-US"/>
        </w:rPr>
        <w:t>по электронной почте vlz.energo@mail.ru</w:t>
      </w:r>
    </w:p>
    <w:p w:rsidR="00B23FE3" w:rsidRPr="00B23FE3" w:rsidRDefault="00B23FE3" w:rsidP="00B23FE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blk"/>
          <w:rFonts w:eastAsiaTheme="minorHAnsi"/>
          <w:sz w:val="24"/>
          <w:szCs w:val="24"/>
          <w:lang w:eastAsia="en-US"/>
        </w:rPr>
      </w:pPr>
      <w:r w:rsidRPr="00B23FE3">
        <w:rPr>
          <w:rStyle w:val="blk"/>
          <w:rFonts w:eastAsiaTheme="minorHAnsi"/>
          <w:sz w:val="24"/>
          <w:szCs w:val="24"/>
          <w:lang w:eastAsia="en-US"/>
        </w:rPr>
        <w:t>путем запроса сверки расчетов с последующим подписанием акта сверки расчётов в пятидневный срок после его получения*.</w:t>
      </w:r>
    </w:p>
    <w:p w:rsidR="00B23FE3" w:rsidRPr="00B23FE3" w:rsidRDefault="00B23FE3" w:rsidP="00B23FE3">
      <w:pPr>
        <w:spacing w:line="36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23FE3">
        <w:rPr>
          <w:rStyle w:val="blk"/>
          <w:rFonts w:ascii="Times New Roman" w:hAnsi="Times New Roman" w:cs="Times New Roman"/>
          <w:sz w:val="24"/>
          <w:szCs w:val="24"/>
        </w:rPr>
        <w:t>*При наличии разногласий по результатам сверки расчетов потребитель направляет к поставщику своего уполномоченного представителя с обоснованием разногласий по расчётам и доверенностью на право урегулирования разногласий и подписания акта сверки.</w:t>
      </w:r>
    </w:p>
    <w:p w:rsidR="00B23FE3" w:rsidRPr="00B23FE3" w:rsidRDefault="00B23FE3" w:rsidP="00B23FE3">
      <w:pPr>
        <w:spacing w:line="360" w:lineRule="auto"/>
        <w:ind w:firstLine="709"/>
        <w:contextualSpacing/>
        <w:rPr>
          <w:rStyle w:val="blk"/>
          <w:rFonts w:ascii="Times New Roman" w:hAnsi="Times New Roman" w:cs="Times New Roman"/>
          <w:sz w:val="24"/>
          <w:szCs w:val="24"/>
        </w:rPr>
      </w:pPr>
    </w:p>
    <w:p w:rsidR="00433F03" w:rsidRPr="00B23FE3" w:rsidRDefault="00B23FE3">
      <w:pPr>
        <w:rPr>
          <w:rStyle w:val="blk"/>
          <w:rFonts w:ascii="Times New Roman" w:hAnsi="Times New Roman" w:cs="Times New Roman"/>
          <w:sz w:val="24"/>
          <w:szCs w:val="24"/>
        </w:rPr>
      </w:pPr>
    </w:p>
    <w:sectPr w:rsidR="00433F03" w:rsidRPr="00B2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8A7"/>
    <w:multiLevelType w:val="hybridMultilevel"/>
    <w:tmpl w:val="3F784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FC"/>
    <w:rsid w:val="00057FAC"/>
    <w:rsid w:val="00321306"/>
    <w:rsid w:val="006708FC"/>
    <w:rsid w:val="009C04B4"/>
    <w:rsid w:val="00A330CE"/>
    <w:rsid w:val="00B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82BD-0996-42C8-AF66-3F5BCEE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8FC"/>
    <w:rPr>
      <w:color w:val="0000FF"/>
      <w:u w:val="single"/>
    </w:rPr>
  </w:style>
  <w:style w:type="character" w:customStyle="1" w:styleId="blk">
    <w:name w:val="blk"/>
    <w:basedOn w:val="a0"/>
    <w:rsid w:val="006708FC"/>
  </w:style>
  <w:style w:type="character" w:customStyle="1" w:styleId="hl">
    <w:name w:val="hl"/>
    <w:basedOn w:val="a0"/>
    <w:rsid w:val="006708FC"/>
  </w:style>
  <w:style w:type="paragraph" w:styleId="a4">
    <w:name w:val="List Paragraph"/>
    <w:basedOn w:val="a"/>
    <w:uiPriority w:val="34"/>
    <w:qFormat/>
    <w:rsid w:val="00B23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ovl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2019-12-05T08:40:00Z</dcterms:created>
  <dcterms:modified xsi:type="dcterms:W3CDTF">2019-12-20T07:54:00Z</dcterms:modified>
</cp:coreProperties>
</file>